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3"/>
        <w:ind w:left="0" w:hanging="0"/>
        <w:rPr>
          <w:rFonts w:ascii="Arial" w:hAnsi="Arial" w:cs="Arial"/>
          <w:b w:val="false"/>
          <w:b w:val="false"/>
          <w:bCs/>
          <w:color w:val="00B050"/>
          <w:sz w:val="44"/>
          <w:szCs w:val="44"/>
          <w:u w:val="single"/>
        </w:rPr>
      </w:pPr>
      <w:r>
        <w:rPr>
          <w:rFonts w:cs="Arial" w:ascii="Arial" w:hAnsi="Arial"/>
          <w:b w:val="false"/>
          <w:bCs/>
          <w:color w:val="00B050"/>
          <w:sz w:val="44"/>
          <w:szCs w:val="44"/>
          <w:u w:val="single"/>
        </w:rPr>
        <w:t>ASSISTANCE BROYAGE COMPACTAGE DE déchets</w:t>
      </w:r>
    </w:p>
    <w:p>
      <w:pPr>
        <w:pStyle w:val="Titre3"/>
        <w:tabs>
          <w:tab w:val="clear" w:pos="708"/>
          <w:tab w:val="left" w:pos="6237" w:leader="none"/>
        </w:tabs>
        <w:ind w:left="0" w:hanging="0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  <w:bCs/>
          <w:color w:val="00B050"/>
          <w:sz w:val="40"/>
        </w:rPr>
        <w:t>ABCD déchets</w:t>
      </w:r>
      <w:r>
        <w:rPr>
          <w:rFonts w:cs="Arial" w:ascii="Arial" w:hAnsi="Arial"/>
          <w:b w:val="false"/>
          <w:bCs/>
          <w:color w:val="339966"/>
          <w:sz w:val="40"/>
        </w:rPr>
        <w:tab/>
        <w:tab/>
        <w:t xml:space="preserve">        </w:t>
      </w:r>
      <w:r>
        <w:rPr>
          <w:rFonts w:cs="Arial" w:ascii="Arial" w:hAnsi="Arial"/>
        </w:rPr>
        <w:tab/>
        <w:t xml:space="preserve">               </w:t>
      </w:r>
      <w:r>
        <w:rPr>
          <w:rFonts w:eastAsia="Wingdings" w:cs="Wingdings" w:ascii="Wingdings" w:hAnsi="Wingdings"/>
          <w:b w:val="false"/>
        </w:rPr>
        <w:t></w:t>
      </w:r>
      <w:r>
        <w:rPr>
          <w:rFonts w:cs="Arial" w:ascii="Arial" w:hAnsi="Arial"/>
          <w:b w:val="false"/>
        </w:rPr>
        <w:t xml:space="preserve"> 02 38 59 30 44</w:t>
      </w:r>
    </w:p>
    <w:p>
      <w:pPr>
        <w:pStyle w:val="Titre3"/>
        <w:ind w:left="0" w:hanging="0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  <w:t>49, route de Châteauneuf</w:t>
        <w:tab/>
        <w:tab/>
        <w:tab/>
        <w:tab/>
        <w:tab/>
        <w:tab/>
        <w:tab/>
        <w:t xml:space="preserve">                         </w:t>
      </w:r>
      <w:r>
        <w:rPr>
          <w:rFonts w:eastAsia="Wingdings" w:cs="Wingdings" w:ascii="Wingdings" w:hAnsi="Wingdings"/>
          <w:b w:val="false"/>
        </w:rPr>
        <w:t>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 w:val="false"/>
        </w:rPr>
        <w:t>09 57 42 11 32</w:t>
      </w:r>
    </w:p>
    <w:p>
      <w:pPr>
        <w:pStyle w:val="Titre3"/>
        <w:ind w:left="0" w:hanging="0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  <w:t xml:space="preserve">45530 Vitry-aux-Loges                                        </w:t>
        <w:tab/>
        <w:tab/>
        <w:t xml:space="preserve">                              Mobile 06 10 60 91 98</w:t>
      </w:r>
    </w:p>
    <w:p>
      <w:pPr>
        <w:pStyle w:val="Titre6"/>
        <w:rPr/>
      </w:pPr>
      <w:r>
        <w:rPr>
          <w:rFonts w:cs="Arial" w:ascii="Arial" w:hAnsi="Arial"/>
        </w:rPr>
        <w:t>E mail</w:t>
      </w:r>
      <w:r>
        <w:rPr>
          <w:rStyle w:val="LienInternet"/>
          <w:rFonts w:cs="Arial" w:ascii="Arial" w:hAnsi="Arial"/>
        </w:rPr>
        <w:t xml:space="preserve"> gilles.vacher.abcd@gmail.com</w:t>
      </w:r>
      <w:r>
        <w:rPr>
          <w:rFonts w:cs="Arial" w:ascii="Arial" w:hAnsi="Arial"/>
          <w:u w:val="none"/>
        </w:rPr>
        <w:tab/>
        <w:tab/>
        <w:tab/>
        <w:t xml:space="preserve">                           </w:t>
      </w:r>
      <w:r>
        <w:rPr>
          <w:rFonts w:cs="Arial" w:ascii="Arial" w:hAnsi="Arial"/>
        </w:rPr>
        <w:t>Site :</w:t>
      </w:r>
      <w:bookmarkStart w:id="0" w:name="_GoBack"/>
      <w:bookmarkEnd w:id="0"/>
      <w:r>
        <w:rPr>
          <w:rFonts w:cs="Arial" w:ascii="Arial" w:hAnsi="Arial"/>
        </w:rPr>
        <w:t xml:space="preserve"> </w:t>
      </w:r>
      <w:hyperlink r:id="rId2">
        <w:r>
          <w:rPr>
            <w:rStyle w:val="LienInternet"/>
            <w:rFonts w:cs="Arial" w:ascii="Arial" w:hAnsi="Arial"/>
          </w:rPr>
          <w:t>www.abcd-dechets.com</w:t>
        </w:r>
      </w:hyperlink>
    </w:p>
    <w:p>
      <w:pPr>
        <w:pStyle w:val="Normal"/>
        <w:rPr>
          <w:rFonts w:ascii="Arial" w:hAnsi="Arial" w:cs="Arial"/>
          <w:lang w:val="fr-CH"/>
        </w:rPr>
      </w:pPr>
      <w:r>
        <w:rPr>
          <w:rFonts w:cs="Arial" w:ascii="Arial" w:hAnsi="Arial"/>
          <w:lang w:val="fr-CH"/>
        </w:rPr>
      </w:r>
    </w:p>
    <w:p>
      <w:pPr>
        <w:pStyle w:val="Normal"/>
        <w:rPr>
          <w:rFonts w:ascii="Arial" w:hAnsi="Arial" w:cs="Arial"/>
          <w:lang w:val="fr-CH"/>
        </w:rPr>
      </w:pPr>
      <w:r>
        <w:rPr>
          <w:rFonts w:cs="Arial" w:ascii="Arial" w:hAnsi="Arial"/>
          <w:lang w:val="fr-CH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B050"/>
          <w:u w:val="single"/>
          <w:lang w:val="fr-CH"/>
        </w:rPr>
      </w:pPr>
      <w:r>
        <w:rPr>
          <w:rFonts w:cs="Arial" w:ascii="Arial" w:hAnsi="Arial"/>
          <w:b/>
          <w:color w:val="00B050"/>
          <w:u w:val="single"/>
          <w:lang w:val="fr-CH"/>
        </w:rPr>
        <w:t>TARIF FEUILLARD, POIDS ET RESISTANCE</w:t>
      </w:r>
    </w:p>
    <w:p>
      <w:pPr>
        <w:pStyle w:val="Normal"/>
        <w:rPr>
          <w:rFonts w:ascii="Arial" w:hAnsi="Arial" w:cs="Arial"/>
          <w:u w:val="single"/>
          <w:lang w:val="fr-CH"/>
        </w:rPr>
      </w:pPr>
      <w:r>
        <w:rPr>
          <w:rFonts w:cs="Arial" w:ascii="Arial" w:hAnsi="Arial"/>
          <w:u w:val="single"/>
          <w:lang w:val="fr-CH"/>
        </w:rPr>
      </w:r>
    </w:p>
    <w:p>
      <w:pPr>
        <w:pStyle w:val="Normal"/>
        <w:rPr>
          <w:rFonts w:ascii="Arial" w:hAnsi="Arial" w:cs="Arial"/>
          <w:u w:val="single"/>
          <w:lang w:val="fr-CH"/>
        </w:rPr>
      </w:pPr>
      <w:r>
        <w:rPr>
          <w:rFonts w:cs="Arial" w:ascii="Arial" w:hAnsi="Arial"/>
          <w:u w:val="single"/>
          <w:lang w:val="fr-CH"/>
        </w:rPr>
      </w:r>
    </w:p>
    <w:tbl>
      <w:tblPr>
        <w:tblW w:w="109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7"/>
        <w:gridCol w:w="1210"/>
        <w:gridCol w:w="1765"/>
        <w:gridCol w:w="851"/>
        <w:gridCol w:w="283"/>
        <w:gridCol w:w="1418"/>
        <w:gridCol w:w="1417"/>
        <w:gridCol w:w="1275"/>
        <w:gridCol w:w="1240"/>
      </w:tblGrid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Ligature</w:t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P.U.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</w:pPr>
            <w:r>
              <w:rPr>
                <w:rFonts w:cs="Arial" w:ascii="Arial" w:hAnsi="Arial"/>
                <w:color w:val="00B050"/>
                <w:sz w:val="20"/>
                <w:szCs w:val="20"/>
                <w:lang w:val="fr-CH"/>
              </w:rPr>
              <w:t xml:space="preserve"> </w:t>
            </w:r>
            <w:r>
              <w:rPr>
                <w:rFonts w:cs="Arial" w:ascii="Arial" w:hAnsi="Arial"/>
                <w:color w:val="00B050"/>
                <w:sz w:val="20"/>
                <w:szCs w:val="20"/>
                <w:lang w:val="fr-CH"/>
              </w:rPr>
              <w:t>en 200 m</w:t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 xml:space="preserve">P.U. 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</w:pPr>
            <w:r>
              <w:rPr>
                <w:rFonts w:cs="Arial" w:ascii="Arial" w:hAnsi="Arial"/>
                <w:color w:val="00B050"/>
                <w:sz w:val="20"/>
                <w:szCs w:val="20"/>
                <w:lang w:val="fr-CH"/>
              </w:rPr>
              <w:t>en 250 m</w:t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P.U.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 xml:space="preserve"> </w:t>
            </w:r>
            <w:r>
              <w:rPr>
                <w:rFonts w:cs="Arial" w:ascii="Arial" w:hAnsi="Arial"/>
                <w:color w:val="00B050"/>
                <w:sz w:val="20"/>
                <w:szCs w:val="20"/>
                <w:lang w:val="fr-CH"/>
              </w:rPr>
              <w:t>en 500 m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Poids unitaire</w:t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Résistance</w:t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Nbre de bobines</w:t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Prix HT</w:t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9 mm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(fil à fil)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17,64 €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2,23 kg</w:t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271 kg</w:t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 xml:space="preserve">13 mm 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(fil à fil)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23,00 €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3,27 kg</w:t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382 kg</w:t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16 mm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(fil à fil)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15,00 €</w:t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16 mm (tressé)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17,34 €</w:t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1,75 kg</w:t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350 kg</w:t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19 mm  (tressé)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15,24 €</w:t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1,50 kg</w:t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450 kg</w:t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25 mm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29,20 €</w:t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4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5244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Prix total H.T.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5244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Port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B050"/>
                <w:lang w:val="fr-CH"/>
              </w:rPr>
              <w:t xml:space="preserve">(franco à partir de </w:t>
            </w:r>
            <w:r>
              <w:rPr>
                <w:rFonts w:cs="Arial" w:ascii="Arial" w:hAnsi="Arial"/>
                <w:color w:val="00B050"/>
                <w:lang w:val="fr-CH"/>
              </w:rPr>
              <w:t>6</w:t>
            </w:r>
            <w:r>
              <w:rPr>
                <w:rFonts w:cs="Arial" w:ascii="Arial" w:hAnsi="Arial"/>
                <w:color w:val="00B050"/>
                <w:lang w:val="fr-CH"/>
              </w:rPr>
              <w:t>00€ de commande)</w:t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B050"/>
                <w:sz w:val="20"/>
                <w:szCs w:val="20"/>
                <w:lang w:val="fr-CH"/>
              </w:rPr>
              <w:t>Suivant facture de notre fournisseur</w:t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5244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TVA 20 %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15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7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5244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  <w:t>Prix TTC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12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</w:tr>
      <w:tr>
        <w:trPr/>
        <w:tc>
          <w:tcPr>
            <w:tcW w:w="535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u w:val="single"/>
                <w:lang w:val="fr-CH"/>
              </w:rPr>
              <w:t>Adresse de facturation</w:t>
            </w:r>
            <w:r>
              <w:rPr>
                <w:rFonts w:cs="Arial" w:ascii="Arial" w:hAnsi="Arial"/>
                <w:color w:val="00B050"/>
                <w:lang w:val="fr-CH"/>
              </w:rPr>
              <w:t> :</w:t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lang w:val="fr-CH"/>
              </w:rPr>
            </w:r>
          </w:p>
        </w:tc>
        <w:tc>
          <w:tcPr>
            <w:tcW w:w="5633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B050"/>
                <w:lang w:val="fr-CH"/>
              </w:rPr>
            </w:pPr>
            <w:r>
              <w:rPr>
                <w:rFonts w:cs="Arial" w:ascii="Arial" w:hAnsi="Arial"/>
                <w:color w:val="00B050"/>
                <w:u w:val="single"/>
                <w:lang w:val="fr-CH"/>
              </w:rPr>
              <w:t>Adresse de livraison</w:t>
            </w:r>
            <w:r>
              <w:rPr>
                <w:rFonts w:cs="Arial" w:ascii="Arial" w:hAnsi="Arial"/>
                <w:color w:val="00B050"/>
                <w:lang w:val="fr-CH"/>
              </w:rPr>
              <w:t> :</w:t>
            </w:r>
          </w:p>
        </w:tc>
      </w:tr>
    </w:tbl>
    <w:p>
      <w:pPr>
        <w:pStyle w:val="Normal"/>
        <w:rPr>
          <w:rFonts w:ascii="Arial" w:hAnsi="Arial" w:cs="Arial"/>
          <w:color w:val="3630B6"/>
          <w:lang w:val="fr-CH"/>
        </w:rPr>
      </w:pPr>
      <w:r>
        <w:rPr>
          <w:rFonts w:cs="Arial" w:ascii="Arial" w:hAnsi="Arial"/>
          <w:color w:val="3630B6"/>
          <w:lang w:val="fr-CH"/>
        </w:rPr>
      </w:r>
    </w:p>
    <w:p>
      <w:pPr>
        <w:pStyle w:val="Normal"/>
        <w:rPr>
          <w:rFonts w:ascii="Arial" w:hAnsi="Arial" w:cs="Arial"/>
          <w:color w:val="3630B6"/>
          <w:lang w:val="fr-CH"/>
        </w:rPr>
      </w:pPr>
      <w:r>
        <w:rPr>
          <w:rFonts w:cs="Arial" w:ascii="Arial" w:hAnsi="Arial"/>
          <w:color w:val="3630B6"/>
          <w:lang w:val="fr-CH"/>
        </w:rPr>
      </w:r>
    </w:p>
    <w:p>
      <w:pPr>
        <w:pStyle w:val="Normal"/>
        <w:jc w:val="center"/>
        <w:rPr>
          <w:rFonts w:ascii="Arial" w:hAnsi="Arial" w:cs="Arial"/>
          <w:color w:val="00B050"/>
          <w:lang w:val="fr-CH"/>
        </w:rPr>
      </w:pPr>
      <w:r>
        <w:rPr>
          <w:rFonts w:cs="Arial" w:ascii="Arial" w:hAnsi="Arial"/>
          <w:b/>
          <w:color w:val="00B050"/>
          <w:lang w:val="fr-CH"/>
        </w:rPr>
        <w:t>Nous vous proposons également d’effectuer les entretiens trimestriels : 4 x 150 €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284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SARL au capital de 8100 € - SIREN 432 459 923 0001 - TVA FR 28432459923 - APE 7120B</w: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36"/>
      <w:lang w:val="fr-CH"/>
    </w:rPr>
  </w:style>
  <w:style w:type="paragraph" w:styleId="Titre2">
    <w:name w:val="Heading 2"/>
    <w:basedOn w:val="Normal"/>
    <w:next w:val="Normal"/>
    <w:qFormat/>
    <w:pPr>
      <w:keepNext w:val="true"/>
      <w:outlineLvl w:val="1"/>
    </w:pPr>
    <w:rPr>
      <w:b/>
      <w:bCs/>
      <w:sz w:val="28"/>
      <w:lang w:val="fr-CH"/>
    </w:rPr>
  </w:style>
  <w:style w:type="paragraph" w:styleId="Titre3">
    <w:name w:val="Heading 3"/>
    <w:basedOn w:val="Normal"/>
    <w:next w:val="Normal"/>
    <w:qFormat/>
    <w:pPr>
      <w:keepNext w:val="true"/>
      <w:ind w:left="192" w:hanging="0"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pPr>
      <w:keepNext w:val="true"/>
      <w:outlineLvl w:val="3"/>
    </w:pPr>
    <w:rPr>
      <w:b/>
      <w:bCs/>
      <w:sz w:val="32"/>
      <w:lang w:val="fr-CH"/>
    </w:rPr>
  </w:style>
  <w:style w:type="paragraph" w:styleId="Titre5">
    <w:name w:val="Heading 5"/>
    <w:basedOn w:val="Normal"/>
    <w:next w:val="Normal"/>
    <w:qFormat/>
    <w:pPr>
      <w:keepNext w:val="true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 w:val="true"/>
      <w:outlineLvl w:val="5"/>
    </w:pPr>
    <w:rPr>
      <w:color w:val="000080"/>
      <w:u w:val="single"/>
      <w:lang w:val="fr-CH"/>
    </w:rPr>
  </w:style>
  <w:style w:type="paragraph" w:styleId="Titre7">
    <w:name w:val="Heading 7"/>
    <w:basedOn w:val="Normal"/>
    <w:next w:val="Normal"/>
    <w:qFormat/>
    <w:pPr>
      <w:keepNext w:val="true"/>
      <w:jc w:val="right"/>
      <w:outlineLvl w:val="6"/>
    </w:pPr>
    <w:rPr>
      <w:sz w:val="28"/>
      <w:lang w:val="fr-C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FollowedHyperlink">
    <w:name w:val="FollowedHyperlink"/>
    <w:basedOn w:val="DefaultParagraphFont"/>
    <w:qFormat/>
    <w:rsid w:val="007d4322"/>
    <w:rPr>
      <w:color w:val="800080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5259b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tedefin">
    <w:name w:val="Endnote Text"/>
    <w:basedOn w:val="Normal"/>
    <w:semiHidden/>
    <w:pPr/>
    <w:rPr>
      <w:sz w:val="20"/>
      <w:szCs w:val="20"/>
    </w:rPr>
  </w:style>
  <w:style w:type="paragraph" w:styleId="Notedebasdepage">
    <w:name w:val="Footnote Text"/>
    <w:basedOn w:val="Normal"/>
    <w:semiHidden/>
    <w:pPr/>
    <w:rPr>
      <w:sz w:val="20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5259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b6c6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-dechets.com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0678-F201-4252-B44C-2E0327A5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LibreOffice/6.3.4.2$Windows_X86_64 LibreOffice_project/60da17e045e08f1793c57c00ba83cdfce946d0aa</Application>
  <Pages>1</Pages>
  <Words>175</Words>
  <Characters>709</Characters>
  <CharactersWithSpaces>995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2019-01-29T08:39:00Z</dcterms:created>
  <dc:creator>ABCD dechets</dc:creator>
  <dc:description/>
  <dc:language>fr-FR</dc:language>
  <cp:lastModifiedBy/>
  <cp:lastPrinted>2015-11-27T08:00:00Z</cp:lastPrinted>
  <dcterms:modified xsi:type="dcterms:W3CDTF">2020-02-03T09:33:53Z</dcterms:modified>
  <cp:revision>4</cp:revision>
  <dc:subject/>
  <dc:title>ASSISTANCE BROYAGE COMPACTAGE DE déchets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